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7B6" w:rsidRPr="00BC11AF" w:rsidRDefault="00B407B6" w:rsidP="00BC11AF">
      <w:pPr>
        <w:suppressAutoHyphens w:val="0"/>
        <w:spacing w:after="160" w:line="259" w:lineRule="auto"/>
        <w:jc w:val="center"/>
        <w:rPr>
          <w:rFonts w:ascii="Arial" w:eastAsiaTheme="minorHAnsi" w:hAnsi="Arial" w:cs="Arial"/>
          <w:b/>
          <w:bCs/>
          <w:color w:val="auto"/>
          <w:sz w:val="48"/>
          <w:szCs w:val="48"/>
          <w:lang w:eastAsia="en-US"/>
        </w:rPr>
      </w:pPr>
      <w:r w:rsidRPr="00B407B6">
        <w:rPr>
          <w:rFonts w:ascii="Arial" w:eastAsiaTheme="minorHAnsi" w:hAnsi="Arial" w:cs="Arial"/>
          <w:b/>
          <w:bCs/>
          <w:color w:val="auto"/>
          <w:sz w:val="48"/>
          <w:szCs w:val="48"/>
          <w:lang w:eastAsia="en-US"/>
        </w:rPr>
        <w:t>Z A P R O S Z E N I E</w:t>
      </w:r>
    </w:p>
    <w:p w:rsidR="00B407B6" w:rsidRPr="00E33A4C" w:rsidRDefault="00B407B6" w:rsidP="00BC11AF">
      <w:pPr>
        <w:suppressAutoHyphens w:val="0"/>
        <w:spacing w:after="160"/>
        <w:jc w:val="both"/>
        <w:rPr>
          <w:rFonts w:asciiTheme="majorHAnsi" w:eastAsiaTheme="minorHAnsi" w:hAnsiTheme="majorHAnsi" w:cstheme="majorHAnsi"/>
          <w:b/>
          <w:color w:val="auto"/>
          <w:sz w:val="26"/>
          <w:szCs w:val="26"/>
          <w:lang w:eastAsia="en-US"/>
        </w:rPr>
      </w:pPr>
      <w:r w:rsidRPr="00E33A4C">
        <w:rPr>
          <w:rFonts w:asciiTheme="majorHAnsi" w:eastAsiaTheme="minorHAnsi" w:hAnsiTheme="majorHAnsi" w:cstheme="majorHAnsi"/>
          <w:color w:val="auto"/>
          <w:sz w:val="26"/>
          <w:szCs w:val="26"/>
          <w:lang w:eastAsia="en-US"/>
        </w:rPr>
        <w:t xml:space="preserve">Ogólnopolskie Stowarzyszenie Pracowników Służby BHP Oddział w Jeleniej Górze zaprasza na Seminarium szkoleniowe nt </w:t>
      </w:r>
      <w:r w:rsidRPr="00E33A4C">
        <w:rPr>
          <w:rFonts w:asciiTheme="majorHAnsi" w:eastAsiaTheme="minorHAnsi" w:hAnsiTheme="majorHAnsi" w:cstheme="majorHAnsi"/>
          <w:b/>
          <w:color w:val="auto"/>
          <w:sz w:val="26"/>
          <w:szCs w:val="26"/>
          <w:lang w:eastAsia="en-US"/>
        </w:rPr>
        <w:t>„Materiały niebezpieczne a wymagania BHP</w:t>
      </w:r>
      <w:r w:rsidR="00E33A4C" w:rsidRPr="00E33A4C">
        <w:rPr>
          <w:rFonts w:asciiTheme="majorHAnsi" w:eastAsiaTheme="minorHAnsi" w:hAnsiTheme="majorHAnsi" w:cstheme="majorHAnsi"/>
          <w:color w:val="auto"/>
          <w:sz w:val="26"/>
          <w:szCs w:val="26"/>
          <w:lang w:eastAsia="en-US"/>
        </w:rPr>
        <w:t>”</w:t>
      </w:r>
      <w:r w:rsidRPr="00E33A4C">
        <w:rPr>
          <w:rFonts w:asciiTheme="majorHAnsi" w:eastAsiaTheme="minorHAnsi" w:hAnsiTheme="majorHAnsi" w:cstheme="majorHAnsi"/>
          <w:color w:val="auto"/>
          <w:sz w:val="26"/>
          <w:szCs w:val="26"/>
          <w:lang w:eastAsia="en-US"/>
        </w:rPr>
        <w:t xml:space="preserve">, </w:t>
      </w:r>
      <w:r w:rsidRPr="00E33A4C">
        <w:rPr>
          <w:rFonts w:asciiTheme="majorHAnsi" w:eastAsiaTheme="minorHAnsi" w:hAnsiTheme="majorHAnsi" w:cstheme="majorHAnsi"/>
          <w:b/>
          <w:color w:val="auto"/>
          <w:sz w:val="26"/>
          <w:szCs w:val="26"/>
          <w:lang w:eastAsia="en-US"/>
        </w:rPr>
        <w:t xml:space="preserve">które odbędzie się 09.05.2023 r. o godzinie 9:00 w Hotelu MERCURE w Jeleniej Górze, ul. Sudecka 63. </w:t>
      </w:r>
    </w:p>
    <w:p w:rsidR="00B407B6" w:rsidRPr="00E33A4C" w:rsidRDefault="00B407B6" w:rsidP="00BC11AF">
      <w:pPr>
        <w:ind w:firstLine="708"/>
        <w:jc w:val="both"/>
        <w:rPr>
          <w:rFonts w:asciiTheme="majorHAnsi" w:eastAsia="NSimSun" w:hAnsiTheme="majorHAnsi" w:cstheme="majorHAnsi"/>
          <w:b/>
          <w:bCs/>
          <w:i/>
          <w:iCs/>
          <w:color w:val="auto"/>
          <w:kern w:val="3"/>
          <w:sz w:val="26"/>
          <w:szCs w:val="26"/>
          <w:lang w:eastAsia="zh-CN" w:bidi="hi-IN"/>
        </w:rPr>
      </w:pPr>
      <w:r w:rsidRPr="00E33A4C">
        <w:rPr>
          <w:rFonts w:asciiTheme="majorHAnsi" w:eastAsia="NSimSun" w:hAnsiTheme="majorHAnsi" w:cstheme="majorHAnsi"/>
          <w:color w:val="auto"/>
          <w:kern w:val="3"/>
          <w:sz w:val="26"/>
          <w:szCs w:val="26"/>
          <w:lang w:eastAsia="zh-CN" w:bidi="hi-IN"/>
        </w:rPr>
        <w:t xml:space="preserve">Prelegentem wydarzenia będzie pani </w:t>
      </w:r>
      <w:r w:rsidRPr="00E33A4C">
        <w:rPr>
          <w:rFonts w:asciiTheme="majorHAnsi" w:eastAsia="NSimSun" w:hAnsiTheme="majorHAnsi" w:cstheme="majorHAnsi"/>
          <w:b/>
          <w:bCs/>
          <w:color w:val="auto"/>
          <w:kern w:val="3"/>
          <w:sz w:val="26"/>
          <w:szCs w:val="26"/>
          <w:lang w:eastAsia="zh-CN" w:bidi="hi-IN"/>
        </w:rPr>
        <w:t>Agnieszka Dembińska</w:t>
      </w:r>
      <w:r w:rsidRPr="00E33A4C">
        <w:rPr>
          <w:rFonts w:asciiTheme="majorHAnsi" w:eastAsia="NSimSun" w:hAnsiTheme="majorHAnsi" w:cstheme="majorHAnsi"/>
          <w:color w:val="auto"/>
          <w:kern w:val="3"/>
          <w:sz w:val="26"/>
          <w:szCs w:val="26"/>
          <w:lang w:eastAsia="zh-CN" w:bidi="hi-IN"/>
        </w:rPr>
        <w:t xml:space="preserve"> - ekspert w dziedzinie magazynowania materiałów niebezpiecznych, trener, konsultant i auditor w zakresie systemów ISO 14001, 9001, 45001 oraz specjalista ds. BHP. Tematem wystąpienia naszego gościa będzie </w:t>
      </w:r>
      <w:r w:rsidRPr="00E33A4C">
        <w:rPr>
          <w:rFonts w:asciiTheme="majorHAnsi" w:eastAsia="NSimSun" w:hAnsiTheme="majorHAnsi" w:cstheme="majorHAnsi"/>
          <w:b/>
          <w:bCs/>
          <w:i/>
          <w:iCs/>
          <w:color w:val="auto"/>
          <w:kern w:val="3"/>
          <w:sz w:val="26"/>
          <w:szCs w:val="26"/>
          <w:lang w:eastAsia="zh-CN" w:bidi="hi-IN"/>
        </w:rPr>
        <w:t xml:space="preserve">Magazynowanie materiałów niebezpiecznych czyli co musisz wiedzieć na ten temat. </w:t>
      </w:r>
    </w:p>
    <w:p w:rsidR="00E33A4C" w:rsidRDefault="00E33A4C" w:rsidP="00721F9F">
      <w:pPr>
        <w:suppressAutoHyphens w:val="0"/>
        <w:spacing w:line="259" w:lineRule="auto"/>
        <w:rPr>
          <w:rFonts w:ascii="Arial" w:eastAsiaTheme="minorHAnsi" w:hAnsi="Arial" w:cs="Arial"/>
          <w:color w:val="auto"/>
          <w:lang w:eastAsia="en-US"/>
        </w:rPr>
      </w:pPr>
    </w:p>
    <w:p w:rsidR="00721F9F" w:rsidRPr="00721F9F" w:rsidRDefault="00721F9F" w:rsidP="00721F9F">
      <w:pPr>
        <w:suppressAutoHyphens w:val="0"/>
        <w:spacing w:line="259" w:lineRule="auto"/>
        <w:rPr>
          <w:rFonts w:ascii="Arial" w:eastAsiaTheme="minorHAnsi" w:hAnsi="Arial" w:cs="Arial"/>
          <w:color w:val="auto"/>
          <w:lang w:eastAsia="en-US"/>
        </w:rPr>
      </w:pPr>
      <w:r w:rsidRPr="00721F9F">
        <w:rPr>
          <w:rFonts w:ascii="Arial" w:eastAsiaTheme="minorHAnsi" w:hAnsi="Arial" w:cs="Arial"/>
          <w:color w:val="auto"/>
          <w:lang w:eastAsia="en-US"/>
        </w:rPr>
        <w:t>Program szkolenia</w:t>
      </w:r>
    </w:p>
    <w:p w:rsidR="00721F9F" w:rsidRPr="00BC11AF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8</w:t>
      </w:r>
      <w:r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30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Rejestracja uczestników </w:t>
      </w:r>
    </w:p>
    <w:p w:rsidR="00721F9F" w:rsidRPr="00BC11AF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9</w:t>
      </w:r>
      <w:r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00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Otwarcie Seminarium </w:t>
      </w:r>
      <w:r w:rsidR="00E33A4C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„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Materiały niebezpieczne a wymagania BHP</w:t>
      </w:r>
      <w:r w:rsidR="00E33A4C">
        <w:rPr>
          <w:rFonts w:ascii="Arial" w:eastAsiaTheme="minorHAnsi" w:hAnsi="Arial" w:cs="Arial"/>
          <w:color w:val="auto"/>
          <w:sz w:val="22"/>
          <w:szCs w:val="22"/>
          <w:lang w:eastAsia="en-US"/>
        </w:rPr>
        <w:t>”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.</w:t>
      </w:r>
    </w:p>
    <w:p w:rsidR="00944261" w:rsidRPr="00BC11AF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9</w:t>
      </w:r>
      <w:r w:rsidR="00944261"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15</w:t>
      </w:r>
      <w:r w:rsidR="00944261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="00944261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Prelekcja Państwowej Inspekcji Pracy</w:t>
      </w:r>
    </w:p>
    <w:p w:rsidR="00BC11AF" w:rsidRDefault="00944261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9</w:t>
      </w:r>
      <w:r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45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bookmarkStart w:id="0" w:name="_Hlk132781195"/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Magazynowanie materiałów niebezpiecznych czyli co musisz wiedzieć na ten temat cz. 1 –</w:t>
      </w:r>
    </w:p>
    <w:p w:rsidR="00944261" w:rsidRPr="00BC11AF" w:rsidRDefault="00944261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Agnieszka Dembińska</w:t>
      </w:r>
    </w:p>
    <w:bookmarkEnd w:id="0"/>
    <w:p w:rsidR="00944261" w:rsidRPr="00BC11AF" w:rsidRDefault="00944261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11</w:t>
      </w:r>
      <w:r w:rsid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30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Przerwa Kawowa</w:t>
      </w:r>
    </w:p>
    <w:p w:rsidR="00BC11AF" w:rsidRDefault="00944261" w:rsidP="00944261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12</w:t>
      </w:r>
      <w:r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00</w:t>
      </w:r>
      <w:r w:rsidR="00BC11AF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–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Magazynowanie materiałów niebezpiecznych czyli co musisz wiedzieć na ten temat cz. 2 – </w:t>
      </w:r>
    </w:p>
    <w:p w:rsidR="00944261" w:rsidRPr="00BC11AF" w:rsidRDefault="00944261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Agnieszka Dembińska</w:t>
      </w:r>
    </w:p>
    <w:p w:rsidR="00366B00" w:rsidRDefault="00EB25D9" w:rsidP="00366B00">
      <w:pPr>
        <w:suppressAutoHyphens w:val="0"/>
        <w:spacing w:after="160" w:line="259" w:lineRule="auto"/>
        <w:ind w:left="705" w:hanging="705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13</w:t>
      </w:r>
      <w:r w:rsidRPr="00BC11AF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30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366B00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  <w:t>Składowanie, magazynowanie i transport baterii litowo-jonowych – Mariusz Jędorowski, Topserw Sp. z o.o.</w:t>
      </w:r>
    </w:p>
    <w:p w:rsidR="00366B00" w:rsidRDefault="00366B00" w:rsidP="00366B00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14</w:t>
      </w:r>
      <w:r w:rsidRP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10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–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Przerwa obiadowa</w:t>
      </w:r>
    </w:p>
    <w:p w:rsidR="00BC11AF" w:rsidRDefault="00366B00" w:rsidP="00366B00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15</w:t>
      </w:r>
      <w:r w:rsidRP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10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–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="00EB25D9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„chemIQ – czyli jak w łatwy sposób wypełnić obowiązki związane ze stosowaniem </w:t>
      </w:r>
    </w:p>
    <w:p w:rsidR="00EB25D9" w:rsidRPr="00BC11AF" w:rsidRDefault="00EB25D9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chemikaliów w firmach” – Grzegorz Płuziński, Ecothesis.</w:t>
      </w:r>
    </w:p>
    <w:p w:rsidR="00BC11AF" w:rsidRDefault="00EB25D9" w:rsidP="00944261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15</w:t>
      </w:r>
      <w:r w:rsid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 xml:space="preserve">50 </w:t>
      </w:r>
      <w:r w:rsidR="00033B88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="00033B88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Środki ochrony dróg oddechowych – dobór i dopasowanie – Agnieszka Szer i Adam</w:t>
      </w:r>
    </w:p>
    <w:p w:rsidR="00EB25D9" w:rsidRPr="00BC11AF" w:rsidRDefault="00033B88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Jabłoński, Filter Service</w:t>
      </w:r>
    </w:p>
    <w:p w:rsidR="00BC11AF" w:rsidRDefault="00033B88" w:rsidP="00033B88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</w:t>
      </w:r>
      <w:r w:rsidR="00366B00">
        <w:rPr>
          <w:rFonts w:ascii="Arial" w:eastAsiaTheme="minorHAnsi" w:hAnsi="Arial" w:cs="Arial"/>
          <w:color w:val="auto"/>
          <w:sz w:val="22"/>
          <w:szCs w:val="22"/>
          <w:lang w:eastAsia="en-US"/>
        </w:rPr>
        <w:t>6</w:t>
      </w:r>
      <w:r w:rsid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20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„Bezpieczeństwo w moich rękach. Dobór rękawic chroniących przed substancjami </w:t>
      </w:r>
    </w:p>
    <w:p w:rsidR="00033B88" w:rsidRPr="00BC11AF" w:rsidRDefault="00033B88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niebezpiecznymi w 3 krokach” – Tomasz Dajerling, Alfa i Omega </w:t>
      </w:r>
    </w:p>
    <w:p w:rsidR="00BC11AF" w:rsidRDefault="00033B88" w:rsidP="00033B88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bookmarkStart w:id="1" w:name="_Hlk132782594"/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16</w:t>
      </w:r>
      <w:bookmarkEnd w:id="1"/>
      <w:r w:rsid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50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– 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3 razy TAK, sprawdzona, sprawna, spisana: Wykonanie list kontrolnych bhp w apl</w:t>
      </w:r>
      <w:r w:rsid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i</w:t>
      </w: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kacji bhp </w:t>
      </w:r>
    </w:p>
    <w:p w:rsidR="00033B88" w:rsidRPr="00BC11AF" w:rsidRDefault="00033B88" w:rsidP="00BC11AF">
      <w:pPr>
        <w:suppressAutoHyphens w:val="0"/>
        <w:spacing w:after="160" w:line="259" w:lineRule="auto"/>
        <w:ind w:firstLine="708"/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  <w:t>Xafy Safety App – Jakub Bubak, Xafy</w:t>
      </w:r>
      <w:r w:rsidR="008D2109"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  <w:t xml:space="preserve"> </w:t>
      </w:r>
      <w:r w:rsidRPr="00BC11AF"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  <w:t>Saf</w:t>
      </w:r>
      <w:r w:rsidR="008D2109"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  <w:t>e</w:t>
      </w:r>
      <w:r w:rsidRPr="00BC11AF">
        <w:rPr>
          <w:rFonts w:ascii="Arial" w:eastAsiaTheme="minorHAnsi" w:hAnsi="Arial" w:cs="Arial"/>
          <w:color w:val="auto"/>
          <w:sz w:val="22"/>
          <w:szCs w:val="22"/>
          <w:lang w:val="en-US" w:eastAsia="en-US"/>
        </w:rPr>
        <w:t>ty App</w:t>
      </w:r>
    </w:p>
    <w:p w:rsidR="0038381C" w:rsidRDefault="0038381C" w:rsidP="00E33A4C">
      <w:pPr>
        <w:suppressAutoHyphens w:val="0"/>
        <w:spacing w:after="160" w:line="259" w:lineRule="auto"/>
        <w:ind w:left="705" w:hanging="705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1</w:t>
      </w:r>
      <w:r w:rsidR="00366B00">
        <w:rPr>
          <w:rFonts w:ascii="Arial" w:eastAsiaTheme="minorHAnsi" w:hAnsi="Arial" w:cs="Arial"/>
          <w:color w:val="auto"/>
          <w:sz w:val="22"/>
          <w:szCs w:val="22"/>
          <w:lang w:eastAsia="en-US"/>
        </w:rPr>
        <w:t>7</w:t>
      </w:r>
      <w:r w:rsidR="00366B00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>20</w:t>
      </w:r>
      <w:r w:rsidR="00E33A4C">
        <w:rPr>
          <w:rFonts w:ascii="Arial" w:eastAsiaTheme="minorHAnsi" w:hAnsi="Arial" w:cs="Arial"/>
          <w:color w:val="auto"/>
          <w:sz w:val="22"/>
          <w:szCs w:val="22"/>
          <w:vertAlign w:val="superscript"/>
          <w:lang w:eastAsia="en-US"/>
        </w:rPr>
        <w:t xml:space="preserve">  </w:t>
      </w:r>
      <w:r w:rsidR="00E33A4C" w:rsidRPr="00BC11AF">
        <w:rPr>
          <w:rFonts w:ascii="Arial" w:eastAsiaTheme="minorHAnsi" w:hAnsi="Arial" w:cs="Arial"/>
          <w:color w:val="auto"/>
          <w:sz w:val="22"/>
          <w:szCs w:val="22"/>
          <w:lang w:eastAsia="en-US"/>
        </w:rPr>
        <w:t>–</w:t>
      </w:r>
      <w:r w:rsidR="00E33A4C">
        <w:rPr>
          <w:rFonts w:ascii="Arial" w:eastAsiaTheme="minorHAnsi" w:hAnsi="Arial" w:cs="Arial"/>
          <w:color w:val="auto"/>
          <w:sz w:val="22"/>
          <w:szCs w:val="22"/>
          <w:lang w:eastAsia="en-US"/>
        </w:rPr>
        <w:tab/>
      </w:r>
      <w:r w:rsidR="00AB1B1F">
        <w:rPr>
          <w:rFonts w:ascii="Arial" w:eastAsiaTheme="minorHAnsi" w:hAnsi="Arial" w:cs="Arial"/>
          <w:color w:val="auto"/>
          <w:sz w:val="22"/>
          <w:szCs w:val="22"/>
          <w:lang w:eastAsia="en-US"/>
        </w:rPr>
        <w:t>Dyskusja, p</w:t>
      </w:r>
      <w:r w:rsidR="00E33A4C">
        <w:rPr>
          <w:rFonts w:ascii="Arial" w:eastAsiaTheme="minorHAnsi" w:hAnsi="Arial" w:cs="Arial"/>
          <w:color w:val="auto"/>
          <w:sz w:val="22"/>
          <w:szCs w:val="22"/>
          <w:lang w:eastAsia="en-US"/>
        </w:rPr>
        <w:t>odsumowanie seminarium,  wręczenie Certyfikatów i losowanie nagród, które przygotowała firma Alfa i Omega</w:t>
      </w:r>
    </w:p>
    <w:p w:rsidR="00E33A4C" w:rsidRDefault="00E33A4C" w:rsidP="00033B88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:rsidR="00E33A4C" w:rsidRPr="00E33A4C" w:rsidRDefault="00E33A4C" w:rsidP="00033B88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</w:p>
    <w:p w:rsidR="00721F9F" w:rsidRPr="00721F9F" w:rsidRDefault="00721F9F" w:rsidP="00BC11AF">
      <w:pPr>
        <w:suppressAutoHyphens w:val="0"/>
        <w:spacing w:after="160" w:line="259" w:lineRule="auto"/>
        <w:jc w:val="both"/>
        <w:rPr>
          <w:rFonts w:ascii="Arial" w:eastAsiaTheme="minorHAnsi" w:hAnsi="Arial" w:cs="Arial"/>
          <w:color w:val="auto"/>
          <w:lang w:eastAsia="en-US"/>
        </w:rPr>
      </w:pPr>
      <w:r w:rsidRPr="00721F9F">
        <w:rPr>
          <w:rFonts w:ascii="Arial" w:eastAsiaTheme="minorHAnsi" w:hAnsi="Arial" w:cs="Arial"/>
          <w:color w:val="auto"/>
          <w:lang w:eastAsia="en-US"/>
        </w:rPr>
        <w:t xml:space="preserve">W trakcie szkolenia czynny będzie punkt konsultacyjny Państwowej Inspekcji Pracy dotyczący zagadnień z dziedziny prawa pracy </w:t>
      </w:r>
      <w:r w:rsidR="00AB1B1F">
        <w:rPr>
          <w:rFonts w:ascii="Arial" w:eastAsiaTheme="minorHAnsi" w:hAnsi="Arial" w:cs="Arial"/>
          <w:color w:val="auto"/>
          <w:lang w:eastAsia="en-US"/>
        </w:rPr>
        <w:t>a także</w:t>
      </w:r>
      <w:r w:rsidRPr="00721F9F">
        <w:rPr>
          <w:rFonts w:ascii="Arial" w:eastAsiaTheme="minorHAnsi" w:hAnsi="Arial" w:cs="Arial"/>
          <w:color w:val="auto"/>
          <w:lang w:eastAsia="en-US"/>
        </w:rPr>
        <w:t xml:space="preserve"> punkt</w:t>
      </w:r>
      <w:r w:rsidR="003F500E">
        <w:rPr>
          <w:rFonts w:ascii="Arial" w:eastAsiaTheme="minorHAnsi" w:hAnsi="Arial" w:cs="Arial"/>
          <w:color w:val="auto"/>
          <w:lang w:eastAsia="en-US"/>
        </w:rPr>
        <w:t>y</w:t>
      </w:r>
      <w:r w:rsidRPr="00721F9F">
        <w:rPr>
          <w:rFonts w:ascii="Arial" w:eastAsiaTheme="minorHAnsi" w:hAnsi="Arial" w:cs="Arial"/>
          <w:color w:val="auto"/>
          <w:lang w:eastAsia="en-US"/>
        </w:rPr>
        <w:t xml:space="preserve"> konsultacyjn</w:t>
      </w:r>
      <w:r w:rsidR="003F500E">
        <w:rPr>
          <w:rFonts w:ascii="Arial" w:eastAsiaTheme="minorHAnsi" w:hAnsi="Arial" w:cs="Arial"/>
          <w:color w:val="auto"/>
          <w:lang w:eastAsia="en-US"/>
        </w:rPr>
        <w:t>e</w:t>
      </w:r>
      <w:r w:rsidRPr="00721F9F">
        <w:rPr>
          <w:rFonts w:ascii="Arial" w:eastAsiaTheme="minorHAnsi" w:hAnsi="Arial" w:cs="Arial"/>
          <w:color w:val="auto"/>
          <w:lang w:eastAsia="en-US"/>
        </w:rPr>
        <w:t xml:space="preserve"> </w:t>
      </w:r>
      <w:r w:rsidR="0082325C">
        <w:rPr>
          <w:rFonts w:ascii="Arial" w:eastAsiaTheme="minorHAnsi" w:hAnsi="Arial" w:cs="Arial"/>
          <w:color w:val="auto"/>
          <w:lang w:eastAsia="en-US"/>
        </w:rPr>
        <w:t>Eks</w:t>
      </w:r>
      <w:r w:rsidR="00AB1B1F">
        <w:rPr>
          <w:rFonts w:ascii="Arial" w:eastAsiaTheme="minorHAnsi" w:hAnsi="Arial" w:cs="Arial"/>
          <w:color w:val="auto"/>
          <w:lang w:eastAsia="en-US"/>
        </w:rPr>
        <w:t>pertów</w:t>
      </w:r>
      <w:r w:rsidRPr="00721F9F">
        <w:rPr>
          <w:rFonts w:ascii="Arial" w:eastAsiaTheme="minorHAnsi" w:hAnsi="Arial" w:cs="Arial"/>
          <w:color w:val="auto"/>
          <w:lang w:eastAsia="en-US"/>
        </w:rPr>
        <w:t xml:space="preserve"> w zakresie doboru środków ochrony indywidualnej</w:t>
      </w:r>
      <w:r w:rsidR="003F500E">
        <w:rPr>
          <w:rFonts w:ascii="Arial" w:eastAsiaTheme="minorHAnsi" w:hAnsi="Arial" w:cs="Arial"/>
          <w:color w:val="auto"/>
          <w:lang w:eastAsia="en-US"/>
        </w:rPr>
        <w:t xml:space="preserve"> i rozwiązań technicznych w realizacji zadań służby bhp oraz zarządzania materiałami niebezpiecznymi</w:t>
      </w:r>
      <w:r w:rsidRPr="00721F9F">
        <w:rPr>
          <w:rFonts w:ascii="Arial" w:eastAsiaTheme="minorHAnsi" w:hAnsi="Arial" w:cs="Arial"/>
          <w:color w:val="auto"/>
          <w:lang w:eastAsia="en-US"/>
        </w:rPr>
        <w:t xml:space="preserve">. </w:t>
      </w:r>
    </w:p>
    <w:p w:rsidR="0038381C" w:rsidRDefault="0038381C" w:rsidP="0038381C">
      <w:pPr>
        <w:spacing w:line="360" w:lineRule="auto"/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</w:pPr>
      <w:r w:rsidRPr="00E525D3"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>Jednocześnie informuj</w:t>
      </w:r>
      <w:r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>emy</w:t>
      </w:r>
      <w:r w:rsidRPr="00E525D3"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 xml:space="preserve">, </w:t>
      </w:r>
      <w:r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>że</w:t>
      </w:r>
      <w:r w:rsidRPr="00E525D3"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 xml:space="preserve"> Partn</w:t>
      </w:r>
      <w:r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>eram</w:t>
      </w:r>
      <w:r w:rsidR="00BC11AF"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>i</w:t>
      </w:r>
      <w:r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 xml:space="preserve"> wspierającymi wydarzenie są</w:t>
      </w:r>
      <w:r w:rsidRPr="00E525D3">
        <w:rPr>
          <w:rFonts w:asciiTheme="majorHAnsi" w:eastAsia="NSimSun" w:hAnsiTheme="majorHAnsi" w:cstheme="majorHAnsi"/>
          <w:color w:val="auto"/>
          <w:kern w:val="3"/>
          <w:sz w:val="28"/>
          <w:szCs w:val="28"/>
          <w:lang w:eastAsia="zh-CN" w:bidi="hi-IN"/>
        </w:rPr>
        <w:t xml:space="preserve"> firmy:</w:t>
      </w:r>
    </w:p>
    <w:p w:rsidR="00BC11AF" w:rsidRPr="00BC11AF" w:rsidRDefault="0082325C" w:rsidP="00BC11AF">
      <w:pPr>
        <w:spacing w:line="360" w:lineRule="auto"/>
        <w:jc w:val="center"/>
        <w:rPr>
          <w:rFonts w:asciiTheme="majorHAnsi" w:eastAsia="NSimSun" w:hAnsiTheme="majorHAnsi" w:cstheme="majorHAnsi"/>
          <w:b/>
          <w:bCs/>
          <w:color w:val="auto"/>
          <w:kern w:val="3"/>
          <w:sz w:val="28"/>
          <w:szCs w:val="28"/>
          <w:lang w:val="en-US" w:eastAsia="zh-CN" w:bidi="hi-IN"/>
        </w:rPr>
      </w:pPr>
      <w:r>
        <w:rPr>
          <w:rFonts w:asciiTheme="majorHAnsi" w:eastAsia="NSimSun" w:hAnsiTheme="majorHAnsi" w:cstheme="majorHAnsi"/>
          <w:b/>
          <w:bCs/>
          <w:color w:val="auto"/>
          <w:kern w:val="3"/>
          <w:sz w:val="28"/>
          <w:szCs w:val="28"/>
          <w:lang w:val="en-US" w:eastAsia="zh-CN" w:bidi="hi-IN"/>
        </w:rPr>
        <w:t xml:space="preserve">Topserw Sp. z o.o., </w:t>
      </w:r>
      <w:r w:rsidR="00BC11AF" w:rsidRPr="00BC11AF">
        <w:rPr>
          <w:rFonts w:asciiTheme="majorHAnsi" w:eastAsia="NSimSun" w:hAnsiTheme="majorHAnsi" w:cstheme="majorHAnsi"/>
          <w:b/>
          <w:bCs/>
          <w:color w:val="auto"/>
          <w:kern w:val="3"/>
          <w:sz w:val="28"/>
          <w:szCs w:val="28"/>
          <w:lang w:val="en-US" w:eastAsia="zh-CN" w:bidi="hi-IN"/>
        </w:rPr>
        <w:t>chemIQ, Alfa i Omega, Filter Service, Xafy Safety App</w:t>
      </w:r>
      <w:r w:rsidR="00CC56A1">
        <w:rPr>
          <w:rFonts w:asciiTheme="majorHAnsi" w:eastAsia="NSimSun" w:hAnsiTheme="majorHAnsi" w:cstheme="majorHAnsi"/>
          <w:b/>
          <w:bCs/>
          <w:color w:val="auto"/>
          <w:kern w:val="3"/>
          <w:sz w:val="28"/>
          <w:szCs w:val="28"/>
          <w:lang w:val="en-US" w:eastAsia="zh-CN" w:bidi="hi-IN"/>
        </w:rPr>
        <w:t>, dBLux</w:t>
      </w:r>
    </w:p>
    <w:p w:rsidR="00BC11AF" w:rsidRDefault="00BC11A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lang w:val="en-US" w:eastAsia="en-US"/>
        </w:rPr>
      </w:pPr>
    </w:p>
    <w:p w:rsidR="00BC11AF" w:rsidRPr="003131BD" w:rsidRDefault="00721F9F" w:rsidP="00BC11AF">
      <w:pPr>
        <w:suppressAutoHyphens w:val="0"/>
        <w:spacing w:after="160" w:line="259" w:lineRule="auto"/>
        <w:ind w:left="6372"/>
        <w:rPr>
          <w:rFonts w:ascii="Arial" w:eastAsiaTheme="minorHAnsi" w:hAnsi="Arial" w:cs="Arial"/>
          <w:i/>
          <w:color w:val="auto"/>
          <w:lang w:eastAsia="en-US"/>
        </w:rPr>
      </w:pPr>
      <w:r w:rsidRPr="003131BD">
        <w:rPr>
          <w:rFonts w:ascii="Arial" w:eastAsiaTheme="minorHAnsi" w:hAnsi="Arial" w:cs="Arial"/>
          <w:i/>
          <w:color w:val="auto"/>
          <w:lang w:eastAsia="en-US"/>
        </w:rPr>
        <w:t>Z poważaniem</w:t>
      </w:r>
    </w:p>
    <w:p w:rsidR="00BC11AF" w:rsidRPr="003131BD" w:rsidRDefault="00721F9F" w:rsidP="00BC11AF">
      <w:pPr>
        <w:suppressAutoHyphens w:val="0"/>
        <w:spacing w:line="259" w:lineRule="auto"/>
        <w:ind w:left="6372"/>
        <w:rPr>
          <w:rFonts w:ascii="Arial" w:eastAsiaTheme="minorHAnsi" w:hAnsi="Arial" w:cs="Arial"/>
          <w:i/>
          <w:color w:val="auto"/>
          <w:lang w:eastAsia="en-US"/>
        </w:rPr>
      </w:pPr>
      <w:r w:rsidRPr="003131BD">
        <w:rPr>
          <w:rFonts w:ascii="Arial" w:eastAsiaTheme="minorHAnsi" w:hAnsi="Arial" w:cs="Arial"/>
          <w:i/>
          <w:color w:val="auto"/>
          <w:lang w:eastAsia="en-US"/>
        </w:rPr>
        <w:t xml:space="preserve">Prezes Zarządu OSPS BHP </w:t>
      </w:r>
    </w:p>
    <w:p w:rsidR="00721F9F" w:rsidRPr="003131BD" w:rsidRDefault="00721F9F" w:rsidP="00BC11AF">
      <w:pPr>
        <w:suppressAutoHyphens w:val="0"/>
        <w:spacing w:line="259" w:lineRule="auto"/>
        <w:ind w:left="6372"/>
        <w:rPr>
          <w:rFonts w:ascii="Arial" w:eastAsiaTheme="minorHAnsi" w:hAnsi="Arial" w:cs="Arial"/>
          <w:i/>
          <w:color w:val="auto"/>
          <w:lang w:eastAsia="en-US"/>
        </w:rPr>
      </w:pPr>
      <w:r w:rsidRPr="003131BD">
        <w:rPr>
          <w:rFonts w:ascii="Arial" w:eastAsiaTheme="minorHAnsi" w:hAnsi="Arial" w:cs="Arial"/>
          <w:i/>
          <w:color w:val="auto"/>
          <w:lang w:eastAsia="en-US"/>
        </w:rPr>
        <w:t xml:space="preserve">w Jeleniej Górze </w:t>
      </w:r>
    </w:p>
    <w:p w:rsidR="00BC11AF" w:rsidRPr="003131BD" w:rsidRDefault="00BC11AF" w:rsidP="00BC11AF">
      <w:pPr>
        <w:suppressAutoHyphens w:val="0"/>
        <w:spacing w:line="259" w:lineRule="auto"/>
        <w:ind w:left="6372"/>
        <w:rPr>
          <w:rFonts w:ascii="Arial" w:eastAsiaTheme="minorHAnsi" w:hAnsi="Arial" w:cs="Arial"/>
          <w:i/>
          <w:color w:val="auto"/>
          <w:lang w:eastAsia="en-US"/>
        </w:rPr>
      </w:pPr>
    </w:p>
    <w:p w:rsidR="00721F9F" w:rsidRPr="003131BD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i/>
          <w:color w:val="auto"/>
          <w:lang w:eastAsia="en-US"/>
        </w:rPr>
      </w:pPr>
      <w:r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BC11AF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="00AD2402" w:rsidRPr="003131BD">
        <w:rPr>
          <w:rFonts w:ascii="Arial" w:eastAsiaTheme="minorHAnsi" w:hAnsi="Arial" w:cs="Arial"/>
          <w:i/>
          <w:color w:val="auto"/>
          <w:lang w:eastAsia="en-US"/>
        </w:rPr>
        <w:tab/>
      </w:r>
      <w:r w:rsidRPr="003131BD">
        <w:rPr>
          <w:rFonts w:ascii="Arial" w:eastAsiaTheme="minorHAnsi" w:hAnsi="Arial" w:cs="Arial"/>
          <w:i/>
          <w:color w:val="auto"/>
          <w:lang w:eastAsia="en-US"/>
        </w:rPr>
        <w:t>Monika Michalczuk</w:t>
      </w:r>
    </w:p>
    <w:p w:rsidR="00721F9F" w:rsidRPr="00721F9F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lang w:eastAsia="en-US"/>
        </w:rPr>
      </w:pPr>
    </w:p>
    <w:p w:rsidR="00721F9F" w:rsidRDefault="00721F9F" w:rsidP="00721F9F">
      <w:pPr>
        <w:suppressAutoHyphens w:val="0"/>
        <w:spacing w:after="160" w:line="259" w:lineRule="auto"/>
        <w:rPr>
          <w:rFonts w:ascii="Arial" w:eastAsiaTheme="minorHAnsi" w:hAnsi="Arial" w:cs="Arial"/>
          <w:color w:val="auto"/>
          <w:lang w:eastAsia="en-US"/>
        </w:rPr>
      </w:pPr>
    </w:p>
    <w:p w:rsidR="008B1B84" w:rsidRPr="00110E72" w:rsidRDefault="008B1B84" w:rsidP="00AB1B1F">
      <w:pPr>
        <w:tabs>
          <w:tab w:val="left" w:pos="2188"/>
        </w:tabs>
        <w:spacing w:line="360" w:lineRule="auto"/>
        <w:rPr>
          <w:rFonts w:ascii="Calibri" w:hAnsi="Calibri" w:cs="Tahoma"/>
          <w:color w:val="auto"/>
          <w:sz w:val="16"/>
          <w:szCs w:val="16"/>
        </w:rPr>
      </w:pPr>
    </w:p>
    <w:sectPr w:rsidR="008B1B84" w:rsidRPr="00110E72" w:rsidSect="008B1B84">
      <w:headerReference w:type="default" r:id="rId7"/>
      <w:pgSz w:w="11906" w:h="16838"/>
      <w:pgMar w:top="23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0BFE" w:rsidRDefault="00C80BFE" w:rsidP="00CD7240">
      <w:r>
        <w:separator/>
      </w:r>
    </w:p>
  </w:endnote>
  <w:endnote w:type="continuationSeparator" w:id="1">
    <w:p w:rsidR="00C80BFE" w:rsidRDefault="00C80BFE" w:rsidP="00CD72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0BFE" w:rsidRDefault="00C80BFE" w:rsidP="00CD7240">
      <w:r>
        <w:separator/>
      </w:r>
    </w:p>
  </w:footnote>
  <w:footnote w:type="continuationSeparator" w:id="1">
    <w:p w:rsidR="00C80BFE" w:rsidRDefault="00C80BFE" w:rsidP="00CD72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7240" w:rsidRDefault="00010B0D" w:rsidP="00010B0D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-434975</wp:posOffset>
          </wp:positionV>
          <wp:extent cx="7589520" cy="10841355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520" cy="10841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080000" cy="1080000"/>
          <wp:effectExtent l="0" t="0" r="6350" b="6350"/>
          <wp:docPr id="4" name="Obraz 4" descr="Obraz zawierający tekst, pomieszczenie, kasyn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, pomieszczenie, kasyno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D7240" w:rsidRDefault="00CD7240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9E7583"/>
    <w:rsid w:val="00010B0D"/>
    <w:rsid w:val="00033B88"/>
    <w:rsid w:val="000C4AA4"/>
    <w:rsid w:val="00162638"/>
    <w:rsid w:val="00204076"/>
    <w:rsid w:val="00226597"/>
    <w:rsid w:val="00234B77"/>
    <w:rsid w:val="002E15AE"/>
    <w:rsid w:val="003131BD"/>
    <w:rsid w:val="00320BE5"/>
    <w:rsid w:val="00357215"/>
    <w:rsid w:val="00366B00"/>
    <w:rsid w:val="0038381C"/>
    <w:rsid w:val="003F500E"/>
    <w:rsid w:val="0047028A"/>
    <w:rsid w:val="004E705D"/>
    <w:rsid w:val="00521A30"/>
    <w:rsid w:val="006067FE"/>
    <w:rsid w:val="0061075D"/>
    <w:rsid w:val="00633A14"/>
    <w:rsid w:val="006A6358"/>
    <w:rsid w:val="006F12EC"/>
    <w:rsid w:val="00721F9F"/>
    <w:rsid w:val="00724502"/>
    <w:rsid w:val="00726953"/>
    <w:rsid w:val="00771488"/>
    <w:rsid w:val="00780EE8"/>
    <w:rsid w:val="0082325C"/>
    <w:rsid w:val="0083056D"/>
    <w:rsid w:val="00852955"/>
    <w:rsid w:val="00883322"/>
    <w:rsid w:val="008B1B84"/>
    <w:rsid w:val="008D2109"/>
    <w:rsid w:val="00944261"/>
    <w:rsid w:val="009503E1"/>
    <w:rsid w:val="009E7583"/>
    <w:rsid w:val="009F23B0"/>
    <w:rsid w:val="00A05667"/>
    <w:rsid w:val="00A05F54"/>
    <w:rsid w:val="00A37505"/>
    <w:rsid w:val="00A62C59"/>
    <w:rsid w:val="00A818C3"/>
    <w:rsid w:val="00AB1B1F"/>
    <w:rsid w:val="00AD2402"/>
    <w:rsid w:val="00AF4791"/>
    <w:rsid w:val="00B3674D"/>
    <w:rsid w:val="00B407B6"/>
    <w:rsid w:val="00B664FA"/>
    <w:rsid w:val="00BA7497"/>
    <w:rsid w:val="00BC11AF"/>
    <w:rsid w:val="00BC4D49"/>
    <w:rsid w:val="00C80BFE"/>
    <w:rsid w:val="00C960D8"/>
    <w:rsid w:val="00CC56A1"/>
    <w:rsid w:val="00CD48F5"/>
    <w:rsid w:val="00CD7240"/>
    <w:rsid w:val="00CF1169"/>
    <w:rsid w:val="00D05561"/>
    <w:rsid w:val="00D3143D"/>
    <w:rsid w:val="00DD4343"/>
    <w:rsid w:val="00E24C4B"/>
    <w:rsid w:val="00E33A4C"/>
    <w:rsid w:val="00E525D3"/>
    <w:rsid w:val="00E77756"/>
    <w:rsid w:val="00EB25D9"/>
    <w:rsid w:val="00EB3DA2"/>
    <w:rsid w:val="00F10347"/>
    <w:rsid w:val="00F54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1B84"/>
    <w:pPr>
      <w:suppressAutoHyphens/>
      <w:spacing w:after="0" w:line="240" w:lineRule="auto"/>
    </w:pPr>
    <w:rPr>
      <w:rFonts w:ascii="Courier New" w:eastAsia="Times New Roman" w:hAnsi="Courier New" w:cs="Courier New"/>
      <w:color w:val="000080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7240"/>
  </w:style>
  <w:style w:type="paragraph" w:styleId="Stopka">
    <w:name w:val="footer"/>
    <w:basedOn w:val="Normalny"/>
    <w:link w:val="StopkaZnak"/>
    <w:uiPriority w:val="99"/>
    <w:unhideWhenUsed/>
    <w:rsid w:val="00CD7240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7240"/>
  </w:style>
  <w:style w:type="paragraph" w:styleId="Tekstdymka">
    <w:name w:val="Balloon Text"/>
    <w:basedOn w:val="Normalny"/>
    <w:link w:val="TekstdymkaZnak"/>
    <w:uiPriority w:val="99"/>
    <w:semiHidden/>
    <w:unhideWhenUsed/>
    <w:rsid w:val="008305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056D"/>
    <w:rPr>
      <w:rFonts w:ascii="Tahoma" w:eastAsia="Times New Roman" w:hAnsi="Tahoma" w:cs="Tahoma"/>
      <w:color w:val="000080"/>
      <w:sz w:val="16"/>
      <w:szCs w:val="16"/>
      <w:lang w:eastAsia="ar-SA"/>
    </w:rPr>
  </w:style>
  <w:style w:type="paragraph" w:customStyle="1" w:styleId="Standard">
    <w:name w:val="Standard"/>
    <w:rsid w:val="00AF4791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D05561"/>
    <w:pPr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lang w:eastAsia="pl-PL"/>
    </w:rPr>
  </w:style>
  <w:style w:type="character" w:styleId="Hipercze">
    <w:name w:val="Hyperlink"/>
    <w:basedOn w:val="Domylnaczcionkaakapitu"/>
    <w:uiPriority w:val="99"/>
    <w:unhideWhenUsed/>
    <w:rsid w:val="00B3674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3674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74108-9D21-415F-9342-70FB852F1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343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Pych</dc:creator>
  <cp:lastModifiedBy>Monika</cp:lastModifiedBy>
  <cp:revision>10</cp:revision>
  <cp:lastPrinted>2023-03-22T05:46:00Z</cp:lastPrinted>
  <dcterms:created xsi:type="dcterms:W3CDTF">2023-04-19T19:27:00Z</dcterms:created>
  <dcterms:modified xsi:type="dcterms:W3CDTF">2023-04-20T10:13:00Z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97f68a-b99a-416a-bf70-2bc798220592_Enabled">
    <vt:lpwstr>true</vt:lpwstr>
  </property>
  <property fmtid="{D5CDD505-2E9C-101B-9397-08002B2CF9AE}" pid="3" name="MSIP_Label_0f97f68a-b99a-416a-bf70-2bc798220592_SetDate">
    <vt:lpwstr>2023-03-21T13:18:09Z</vt:lpwstr>
  </property>
  <property fmtid="{D5CDD505-2E9C-101B-9397-08002B2CF9AE}" pid="4" name="MSIP_Label_0f97f68a-b99a-416a-bf70-2bc798220592_Method">
    <vt:lpwstr>Privileged</vt:lpwstr>
  </property>
  <property fmtid="{D5CDD505-2E9C-101B-9397-08002B2CF9AE}" pid="5" name="MSIP_Label_0f97f68a-b99a-416a-bf70-2bc798220592_Name">
    <vt:lpwstr>Non-Confidential</vt:lpwstr>
  </property>
  <property fmtid="{D5CDD505-2E9C-101B-9397-08002B2CF9AE}" pid="6" name="MSIP_Label_0f97f68a-b99a-416a-bf70-2bc798220592_SiteId">
    <vt:lpwstr>f1a83131-973f-4a13-8a50-096e0414cef0</vt:lpwstr>
  </property>
  <property fmtid="{D5CDD505-2E9C-101B-9397-08002B2CF9AE}" pid="7" name="MSIP_Label_0f97f68a-b99a-416a-bf70-2bc798220592_ActionId">
    <vt:lpwstr>b0c79107-a02f-41d2-b36d-6a35b945abf7</vt:lpwstr>
  </property>
  <property fmtid="{D5CDD505-2E9C-101B-9397-08002B2CF9AE}" pid="8" name="MSIP_Label_0f97f68a-b99a-416a-bf70-2bc798220592_ContentBits">
    <vt:lpwstr>0</vt:lpwstr>
  </property>
</Properties>
</file>